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bin" ContentType="application/vnd.openxmlformats-officedocument.oleObject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73" w:rsidRDefault="00B764EE" w:rsidP="00571C5D">
      <w:pPr>
        <w:jc w:val="center"/>
        <w:rPr>
          <w:sz w:val="36"/>
          <w:szCs w:val="36"/>
        </w:rPr>
      </w:pPr>
      <w:r w:rsidRPr="00CA4F21">
        <w:rPr>
          <w:sz w:val="36"/>
          <w:szCs w:val="36"/>
        </w:rPr>
        <w:t>C</w:t>
      </w:r>
      <w:r w:rsidR="00CA4F21" w:rsidRPr="00CA4F21">
        <w:rPr>
          <w:sz w:val="36"/>
          <w:szCs w:val="36"/>
        </w:rPr>
        <w:t xml:space="preserve">hinook’s Edge School Division </w:t>
      </w:r>
      <w:r w:rsidRPr="00CA4F21">
        <w:rPr>
          <w:sz w:val="36"/>
          <w:szCs w:val="36"/>
        </w:rPr>
        <w:t>Visioning</w:t>
      </w:r>
      <w:r w:rsidR="00B036DE">
        <w:rPr>
          <w:sz w:val="36"/>
          <w:szCs w:val="36"/>
        </w:rPr>
        <w:t xml:space="preserve"> </w:t>
      </w:r>
      <w:r w:rsidR="00B036DE" w:rsidRPr="00CA4F21">
        <w:rPr>
          <w:sz w:val="36"/>
          <w:szCs w:val="36"/>
        </w:rPr>
        <w:t>Project Charter</w:t>
      </w:r>
    </w:p>
    <w:p w:rsidR="00B036DE" w:rsidRDefault="00B764EE" w:rsidP="00B036DE">
      <w:pPr>
        <w:jc w:val="center"/>
        <w:rPr>
          <w:sz w:val="36"/>
          <w:szCs w:val="36"/>
        </w:rPr>
      </w:pPr>
      <w:r w:rsidRPr="00CA4F21">
        <w:rPr>
          <w:sz w:val="36"/>
          <w:szCs w:val="36"/>
        </w:rPr>
        <w:t xml:space="preserve"> </w:t>
      </w:r>
      <w:r w:rsidR="00AC5825">
        <w:rPr>
          <w:noProof/>
          <w:sz w:val="36"/>
          <w:szCs w:val="36"/>
        </w:rPr>
        <w:drawing>
          <wp:inline distT="0" distB="0" distL="0" distR="0">
            <wp:extent cx="1790700" cy="581025"/>
            <wp:effectExtent l="38100" t="0" r="190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="00917173">
        <w:rPr>
          <w:sz w:val="36"/>
          <w:szCs w:val="36"/>
        </w:rPr>
        <w:t xml:space="preserve"> </w:t>
      </w:r>
      <w:r w:rsidR="00835DB3" w:rsidRPr="00CA4F21">
        <w:rPr>
          <w:sz w:val="36"/>
          <w:szCs w:val="36"/>
        </w:rPr>
        <w:t xml:space="preserve"> </w:t>
      </w:r>
    </w:p>
    <w:p w:rsidR="00B764EE" w:rsidRDefault="00B764EE" w:rsidP="00B764EE">
      <w:r w:rsidRPr="00B764EE">
        <w:t xml:space="preserve">Sponsor: </w:t>
      </w:r>
      <w:r w:rsidRPr="00B764EE">
        <w:tab/>
      </w:r>
      <w:r w:rsidRPr="00B764EE">
        <w:tab/>
        <w:t xml:space="preserve">Mr. Kurt Sacher, Superintendent </w:t>
      </w:r>
    </w:p>
    <w:p w:rsidR="00B036DE" w:rsidRPr="00B036DE" w:rsidRDefault="00B036DE" w:rsidP="00B764EE">
      <w:pPr>
        <w:rPr>
          <w:sz w:val="36"/>
          <w:szCs w:val="36"/>
        </w:rPr>
      </w:pPr>
      <w:r w:rsidRPr="00B764EE">
        <w:t xml:space="preserve">Project Facilitator: </w:t>
      </w:r>
      <w:r w:rsidRPr="00B764EE">
        <w:tab/>
        <w:t>Dr. Dot Negropontes</w:t>
      </w:r>
      <w:r w:rsidR="00BC1697">
        <w:t>, Assistant Superintendent</w:t>
      </w:r>
    </w:p>
    <w:p w:rsidR="00B764EE" w:rsidRPr="00B764EE" w:rsidRDefault="00B764EE" w:rsidP="00B764EE">
      <w:r w:rsidRPr="00B764EE">
        <w:t xml:space="preserve">Date: </w:t>
      </w:r>
      <w:r w:rsidRPr="00B764EE">
        <w:tab/>
      </w:r>
      <w:r w:rsidRPr="00B764EE">
        <w:tab/>
      </w:r>
      <w:r w:rsidRPr="00B764EE">
        <w:tab/>
        <w:t>August 1</w:t>
      </w:r>
      <w:r w:rsidR="00B51C58">
        <w:t>9</w:t>
      </w:r>
      <w:r w:rsidRPr="00B764EE">
        <w:t>, 2010</w:t>
      </w:r>
    </w:p>
    <w:p w:rsidR="00B764EE" w:rsidRPr="00B764EE" w:rsidRDefault="00B764EE" w:rsidP="00B764EE"/>
    <w:p w:rsidR="0035119F" w:rsidRDefault="00B764EE" w:rsidP="0035119F">
      <w:r w:rsidRPr="00B764EE">
        <w:t xml:space="preserve">This charter serves to announce the initiation of </w:t>
      </w:r>
      <w:r w:rsidR="004C4C59">
        <w:t xml:space="preserve">the </w:t>
      </w:r>
      <w:r w:rsidR="004C4C59" w:rsidRPr="004C4C59">
        <w:rPr>
          <w:b/>
        </w:rPr>
        <w:t>CESD</w:t>
      </w:r>
      <w:r w:rsidR="00B3184F" w:rsidRPr="00B036DE">
        <w:rPr>
          <w:b/>
        </w:rPr>
        <w:t xml:space="preserve"> </w:t>
      </w:r>
      <w:r w:rsidRPr="00B036DE">
        <w:rPr>
          <w:b/>
        </w:rPr>
        <w:t>Visioning</w:t>
      </w:r>
      <w:r w:rsidR="00AC5825">
        <w:rPr>
          <w:b/>
        </w:rPr>
        <w:t>:</w:t>
      </w:r>
      <w:r w:rsidRPr="00B036DE">
        <w:rPr>
          <w:b/>
        </w:rPr>
        <w:t xml:space="preserve"> </w:t>
      </w:r>
      <w:r w:rsidR="00917173" w:rsidRPr="00B036DE">
        <w:rPr>
          <w:b/>
        </w:rPr>
        <w:t>N</w:t>
      </w:r>
      <w:r w:rsidR="00AC5825">
        <w:rPr>
          <w:b/>
        </w:rPr>
        <w:t>OW</w:t>
      </w:r>
      <w:r w:rsidR="00917173" w:rsidRPr="00B036DE">
        <w:rPr>
          <w:b/>
        </w:rPr>
        <w:t xml:space="preserve"> </w:t>
      </w:r>
      <w:r w:rsidR="00571C5D">
        <w:rPr>
          <w:b/>
        </w:rPr>
        <w:t xml:space="preserve">- </w:t>
      </w:r>
      <w:r w:rsidR="00917173" w:rsidRPr="00B036DE">
        <w:rPr>
          <w:b/>
        </w:rPr>
        <w:t xml:space="preserve">2015 </w:t>
      </w:r>
      <w:r w:rsidR="00AC5825">
        <w:rPr>
          <w:b/>
        </w:rPr>
        <w:t>–</w:t>
      </w:r>
      <w:r w:rsidR="00571C5D">
        <w:rPr>
          <w:b/>
        </w:rPr>
        <w:t xml:space="preserve"> </w:t>
      </w:r>
      <w:r w:rsidR="00835DB3" w:rsidRPr="00B036DE">
        <w:rPr>
          <w:b/>
        </w:rPr>
        <w:t>2030</w:t>
      </w:r>
      <w:r w:rsidR="004C4C59">
        <w:rPr>
          <w:b/>
        </w:rPr>
        <w:t xml:space="preserve"> </w:t>
      </w:r>
      <w:r w:rsidR="004C4C59" w:rsidRPr="004C4C59">
        <w:t>project.</w:t>
      </w:r>
      <w:r w:rsidR="00AC5825">
        <w:rPr>
          <w:b/>
        </w:rPr>
        <w:t xml:space="preserve"> </w:t>
      </w:r>
      <w:r w:rsidRPr="00B764EE">
        <w:t>We are undertaking this project</w:t>
      </w:r>
      <w:r w:rsidR="00571C5D">
        <w:t xml:space="preserve"> over the next 18 months</w:t>
      </w:r>
      <w:r w:rsidRPr="00B764EE">
        <w:t xml:space="preserve"> to </w:t>
      </w:r>
      <w:r w:rsidR="00BC1697">
        <w:t>engage CESD stakeholders in defining and adopting</w:t>
      </w:r>
      <w:r w:rsidRPr="00B764EE">
        <w:t xml:space="preserve"> a renewed vision </w:t>
      </w:r>
      <w:r w:rsidR="00BC1697">
        <w:t xml:space="preserve">to </w:t>
      </w:r>
      <w:r w:rsidR="0038555F">
        <w:t>take CESD forward from n</w:t>
      </w:r>
      <w:r w:rsidR="00571C5D">
        <w:t>ow to 2030.</w:t>
      </w:r>
      <w:r w:rsidRPr="00B764EE">
        <w:t xml:space="preserve"> </w:t>
      </w:r>
    </w:p>
    <w:p w:rsidR="0035119F" w:rsidRDefault="0035119F" w:rsidP="0035119F"/>
    <w:p w:rsidR="0035119F" w:rsidRDefault="00835DB3" w:rsidP="0035119F">
      <w:r>
        <w:t xml:space="preserve">Over the past two years, the </w:t>
      </w:r>
      <w:r w:rsidR="00B764EE" w:rsidRPr="00B764EE">
        <w:t xml:space="preserve">Alberta </w:t>
      </w:r>
      <w:r w:rsidRPr="00B764EE">
        <w:t xml:space="preserve">Education </w:t>
      </w:r>
      <w:r w:rsidRPr="00835DB3">
        <w:rPr>
          <w:i/>
        </w:rPr>
        <w:t>Inspiring</w:t>
      </w:r>
      <w:r w:rsidR="00B764EE" w:rsidRPr="00B764EE">
        <w:rPr>
          <w:i/>
        </w:rPr>
        <w:t xml:space="preserve"> Education</w:t>
      </w:r>
      <w:r>
        <w:rPr>
          <w:i/>
        </w:rPr>
        <w:t xml:space="preserve"> </w:t>
      </w:r>
      <w:r w:rsidR="00B764EE" w:rsidRPr="00B764EE">
        <w:t xml:space="preserve">and </w:t>
      </w:r>
      <w:r w:rsidR="00B764EE" w:rsidRPr="00B764EE">
        <w:rPr>
          <w:i/>
        </w:rPr>
        <w:t>Setting the Direction</w:t>
      </w:r>
      <w:r w:rsidR="00B764EE" w:rsidRPr="00B764EE">
        <w:t xml:space="preserve"> dialogues </w:t>
      </w:r>
      <w:r>
        <w:t xml:space="preserve">have signaled </w:t>
      </w:r>
      <w:r w:rsidR="0035119F">
        <w:t>the need for the</w:t>
      </w:r>
      <w:r>
        <w:t xml:space="preserve"> transformation of the educational system in Alberta</w:t>
      </w:r>
      <w:r w:rsidR="0035119F">
        <w:t xml:space="preserve"> to enable us to prepare our s</w:t>
      </w:r>
      <w:r w:rsidR="00B036DE">
        <w:t>tudent</w:t>
      </w:r>
      <w:r w:rsidR="007359A5">
        <w:t>s</w:t>
      </w:r>
      <w:r w:rsidR="00B036DE">
        <w:t xml:space="preserve"> for the future. The over</w:t>
      </w:r>
      <w:r w:rsidR="0035119F">
        <w:t>ar</w:t>
      </w:r>
      <w:r w:rsidR="007359A5">
        <w:t xml:space="preserve">ching question they are posing - </w:t>
      </w:r>
      <w:r w:rsidR="0035119F">
        <w:t xml:space="preserve">as they continue the dialogue through </w:t>
      </w:r>
      <w:r w:rsidR="007359A5">
        <w:rPr>
          <w:i/>
        </w:rPr>
        <w:t xml:space="preserve">Inspiring Action on </w:t>
      </w:r>
      <w:r w:rsidR="007359A5" w:rsidRPr="007359A5">
        <w:rPr>
          <w:i/>
        </w:rPr>
        <w:t>Education</w:t>
      </w:r>
      <w:r w:rsidR="007359A5" w:rsidRPr="007359A5">
        <w:t xml:space="preserve">, </w:t>
      </w:r>
      <w:r w:rsidR="007359A5">
        <w:t>is</w:t>
      </w:r>
      <w:r w:rsidR="0035119F">
        <w:t xml:space="preserve"> “What will we, the people of Alberta, require of education 20 years out?” </w:t>
      </w:r>
    </w:p>
    <w:p w:rsidR="0035119F" w:rsidRDefault="0035119F" w:rsidP="0035119F"/>
    <w:p w:rsidR="0009784A" w:rsidRDefault="00835DB3" w:rsidP="0035119F">
      <w:r>
        <w:t xml:space="preserve">Through various initiatives and the participation </w:t>
      </w:r>
      <w:r w:rsidR="0009784A">
        <w:t>of key</w:t>
      </w:r>
      <w:r>
        <w:t xml:space="preserve"> stakeholders, CESD has influenced </w:t>
      </w:r>
      <w:r w:rsidR="0035119F">
        <w:t xml:space="preserve">Alberta Education </w:t>
      </w:r>
      <w:r>
        <w:t>discussions</w:t>
      </w:r>
      <w:r w:rsidR="0009784A">
        <w:t xml:space="preserve"> and exhibited leadership in the transformation of education</w:t>
      </w:r>
      <w:r>
        <w:t xml:space="preserve">.  </w:t>
      </w:r>
      <w:r w:rsidR="00B764EE" w:rsidRPr="00B764EE">
        <w:t>As well, current educational research has focused on developing 21</w:t>
      </w:r>
      <w:r w:rsidR="00B764EE" w:rsidRPr="00B764EE">
        <w:rPr>
          <w:vertAlign w:val="superscript"/>
        </w:rPr>
        <w:t>st</w:t>
      </w:r>
      <w:r w:rsidR="00B3184F">
        <w:t xml:space="preserve"> Century l</w:t>
      </w:r>
      <w:r w:rsidR="00B764EE" w:rsidRPr="00B764EE">
        <w:t xml:space="preserve">earning skills and competencies for all learners. </w:t>
      </w:r>
      <w:r w:rsidR="0035119F">
        <w:t xml:space="preserve"> </w:t>
      </w:r>
      <w:r w:rsidR="0009784A">
        <w:t>This research has been foundational in the development of CESD initiatives and programs to improve student learning and teaching.</w:t>
      </w:r>
    </w:p>
    <w:p w:rsidR="0009784A" w:rsidRDefault="0009784A" w:rsidP="0035119F"/>
    <w:p w:rsidR="00BC1697" w:rsidRDefault="00BC1697" w:rsidP="00BC1697">
      <w:r w:rsidRPr="00B764EE">
        <w:t xml:space="preserve">The current vision and mission statements have been in place since the </w:t>
      </w:r>
      <w:r>
        <w:t xml:space="preserve">inception </w:t>
      </w:r>
      <w:r w:rsidRPr="00B764EE">
        <w:t>of CESD</w:t>
      </w:r>
      <w:r>
        <w:t xml:space="preserve"> in 1995 </w:t>
      </w:r>
      <w:r w:rsidRPr="00B764EE">
        <w:t>with some minor revisions.Thus,</w:t>
      </w:r>
      <w:r>
        <w:t xml:space="preserve"> in concert with the provincial direction and current research,</w:t>
      </w:r>
      <w:r w:rsidRPr="00B764EE">
        <w:t xml:space="preserve"> it is timely </w:t>
      </w:r>
      <w:r>
        <w:t xml:space="preserve">to </w:t>
      </w:r>
      <w:r w:rsidRPr="00B764EE">
        <w:t>re</w:t>
      </w:r>
      <w:r>
        <w:t>new our CESD vision and mission to provide direction into the future.</w:t>
      </w:r>
    </w:p>
    <w:p w:rsidR="00BC1697" w:rsidRDefault="00BC1697" w:rsidP="00BC1697"/>
    <w:p w:rsidR="00BC1697" w:rsidRDefault="00BC1697" w:rsidP="00BC1697">
      <w:r>
        <w:t xml:space="preserve">A previous </w:t>
      </w:r>
      <w:r w:rsidR="00B764EE" w:rsidRPr="00B764EE">
        <w:t xml:space="preserve">CESD Board replaced the signature line “Schools on the Leading Edge” </w:t>
      </w:r>
      <w:r>
        <w:t>with “Where Students Come First</w:t>
      </w:r>
      <w:r w:rsidR="00B764EE" w:rsidRPr="00B764EE">
        <w:t xml:space="preserve">” </w:t>
      </w:r>
      <w:r>
        <w:t>to focus our commitment on students.</w:t>
      </w:r>
      <w:r w:rsidR="007359A5">
        <w:t xml:space="preserve"> </w:t>
      </w:r>
      <w:r w:rsidR="00835DB3">
        <w:t>As well, a</w:t>
      </w:r>
      <w:r w:rsidR="00B3184F">
        <w:t xml:space="preserve"> few years ago the CESD values s</w:t>
      </w:r>
      <w:r w:rsidR="00B764EE" w:rsidRPr="00B764EE">
        <w:t xml:space="preserve">tatements were developed with significant stakeholder input. During the </w:t>
      </w:r>
      <w:r w:rsidR="00835DB3">
        <w:t xml:space="preserve">visioning </w:t>
      </w:r>
      <w:r w:rsidR="00B764EE" w:rsidRPr="00B764EE">
        <w:t>pro</w:t>
      </w:r>
      <w:r w:rsidR="00835DB3">
        <w:t>ject</w:t>
      </w:r>
      <w:r w:rsidR="00B764EE" w:rsidRPr="00B764EE">
        <w:t xml:space="preserve">, the </w:t>
      </w:r>
      <w:r>
        <w:t xml:space="preserve">signature line and </w:t>
      </w:r>
      <w:r w:rsidR="00B764EE" w:rsidRPr="00B764EE">
        <w:t xml:space="preserve">value statements will be revisited to encourage recommitment to CESD </w:t>
      </w:r>
      <w:r>
        <w:t xml:space="preserve">our commitment and </w:t>
      </w:r>
      <w:r w:rsidR="00B764EE" w:rsidRPr="00B764EE">
        <w:t>values.</w:t>
      </w:r>
      <w:r>
        <w:t xml:space="preserve"> </w:t>
      </w:r>
    </w:p>
    <w:p w:rsidR="0035119F" w:rsidRPr="00B764EE" w:rsidRDefault="0035119F" w:rsidP="0035119F"/>
    <w:p w:rsidR="00B764EE" w:rsidRPr="00B764EE" w:rsidRDefault="00B764EE" w:rsidP="0035119F">
      <w:pPr>
        <w:rPr>
          <w:i/>
        </w:rPr>
      </w:pPr>
      <w:r w:rsidRPr="00B764EE">
        <w:t xml:space="preserve">Dr. Dot Negropontes has been selected to facilitate this project. She </w:t>
      </w:r>
      <w:r w:rsidR="00571C5D">
        <w:t xml:space="preserve">will be facilitating a </w:t>
      </w:r>
      <w:r w:rsidR="00571C5D" w:rsidRPr="00571C5D">
        <w:rPr>
          <w:i/>
        </w:rPr>
        <w:t>Guiding C</w:t>
      </w:r>
      <w:r w:rsidR="008A5530" w:rsidRPr="00571C5D">
        <w:rPr>
          <w:i/>
        </w:rPr>
        <w:t>oalition</w:t>
      </w:r>
      <w:r w:rsidR="00B63789">
        <w:t xml:space="preserve"> </w:t>
      </w:r>
      <w:r w:rsidR="00B63789" w:rsidRPr="00B63789">
        <w:rPr>
          <w:i/>
        </w:rPr>
        <w:t>of S</w:t>
      </w:r>
      <w:r w:rsidR="00571C5D" w:rsidRPr="00B63789">
        <w:rPr>
          <w:i/>
        </w:rPr>
        <w:t>takeholders</w:t>
      </w:r>
      <w:r w:rsidR="008A5530">
        <w:t xml:space="preserve"> </w:t>
      </w:r>
      <w:r w:rsidRPr="00B764EE">
        <w:t>to develop</w:t>
      </w:r>
      <w:r w:rsidR="008A5530">
        <w:t xml:space="preserve"> and implement</w:t>
      </w:r>
      <w:r w:rsidRPr="00B764EE">
        <w:t xml:space="preserve"> a pr</w:t>
      </w:r>
      <w:r w:rsidR="00AC5825">
        <w:t xml:space="preserve">ocess to engage stakeholders in </w:t>
      </w:r>
      <w:r w:rsidR="00B3184F" w:rsidRPr="004C4C59">
        <w:rPr>
          <w:b/>
        </w:rPr>
        <w:t xml:space="preserve">CESD </w:t>
      </w:r>
      <w:r w:rsidRPr="00B036DE">
        <w:rPr>
          <w:b/>
        </w:rPr>
        <w:t>Visioning</w:t>
      </w:r>
      <w:r w:rsidR="00AC5825">
        <w:rPr>
          <w:b/>
        </w:rPr>
        <w:t>:</w:t>
      </w:r>
      <w:r w:rsidRPr="00B036DE">
        <w:rPr>
          <w:b/>
        </w:rPr>
        <w:t xml:space="preserve"> </w:t>
      </w:r>
      <w:r w:rsidR="00B036DE" w:rsidRPr="00B036DE">
        <w:rPr>
          <w:b/>
        </w:rPr>
        <w:t>N</w:t>
      </w:r>
      <w:r w:rsidR="00AC5825">
        <w:rPr>
          <w:b/>
        </w:rPr>
        <w:t>OW</w:t>
      </w:r>
      <w:r w:rsidR="00B036DE" w:rsidRPr="00B036DE">
        <w:rPr>
          <w:b/>
        </w:rPr>
        <w:t xml:space="preserve"> </w:t>
      </w:r>
      <w:r w:rsidR="0038555F">
        <w:rPr>
          <w:b/>
        </w:rPr>
        <w:t xml:space="preserve">- </w:t>
      </w:r>
      <w:r w:rsidR="00B036DE" w:rsidRPr="00B036DE">
        <w:rPr>
          <w:b/>
        </w:rPr>
        <w:t xml:space="preserve">2015 </w:t>
      </w:r>
      <w:r w:rsidR="00AC5825">
        <w:rPr>
          <w:b/>
        </w:rPr>
        <w:t>–</w:t>
      </w:r>
      <w:r w:rsidR="0038555F">
        <w:rPr>
          <w:b/>
        </w:rPr>
        <w:t xml:space="preserve"> </w:t>
      </w:r>
      <w:r w:rsidR="00B3184F" w:rsidRPr="00B036DE">
        <w:rPr>
          <w:b/>
        </w:rPr>
        <w:t>2030</w:t>
      </w:r>
      <w:r w:rsidR="00AC5825" w:rsidRPr="00AC5825">
        <w:t>.</w:t>
      </w:r>
      <w:r w:rsidR="00B3184F" w:rsidRPr="00AC5825">
        <w:t xml:space="preserve"> </w:t>
      </w:r>
    </w:p>
    <w:p w:rsidR="00B764EE" w:rsidRPr="00B764EE" w:rsidRDefault="00B764EE" w:rsidP="00B764EE"/>
    <w:p w:rsidR="00B764EE" w:rsidRPr="00B764EE" w:rsidRDefault="00B764EE" w:rsidP="00B764EE">
      <w:r w:rsidRPr="00B764EE">
        <w:t>Thank you.</w:t>
      </w:r>
    </w:p>
    <w:p w:rsidR="00B764EE" w:rsidRPr="00B764EE" w:rsidRDefault="00B764EE" w:rsidP="00B764EE"/>
    <w:p w:rsidR="00B764EE" w:rsidRPr="00B764EE" w:rsidRDefault="00B764EE" w:rsidP="00B764EE">
      <w:r w:rsidRPr="00B764EE">
        <w:t>Mr. Kurt Sacher</w:t>
      </w:r>
      <w:r w:rsidRPr="00B764EE">
        <w:tab/>
      </w:r>
      <w:r w:rsidRPr="00B764EE">
        <w:tab/>
      </w:r>
      <w:r w:rsidRPr="00B764EE">
        <w:tab/>
      </w:r>
      <w:r w:rsidRPr="00B764EE">
        <w:tab/>
      </w:r>
      <w:r w:rsidRPr="00B764EE">
        <w:tab/>
      </w:r>
    </w:p>
    <w:p w:rsidR="003F4168" w:rsidRDefault="00B764EE" w:rsidP="00B764EE">
      <w:r w:rsidRPr="00B764EE">
        <w:t>Superintendent of Schools</w:t>
      </w:r>
    </w:p>
    <w:sectPr w:rsidR="003F4168" w:rsidSect="003F4168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632" w:rsidRDefault="007F5632" w:rsidP="008A5530">
      <w:r>
        <w:separator/>
      </w:r>
    </w:p>
  </w:endnote>
  <w:endnote w:type="continuationSeparator" w:id="0">
    <w:p w:rsidR="007F5632" w:rsidRDefault="007F5632" w:rsidP="008A5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632" w:rsidRDefault="007F5632" w:rsidP="008A5530">
      <w:r>
        <w:separator/>
      </w:r>
    </w:p>
  </w:footnote>
  <w:footnote w:type="continuationSeparator" w:id="0">
    <w:p w:rsidR="007F5632" w:rsidRDefault="007F5632" w:rsidP="008A55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530" w:rsidRDefault="00DE39F7" w:rsidP="008A5530">
    <w:pPr>
      <w:pStyle w:val="Header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alt="" style="position:absolute;left:0;text-align:left;margin-left:-45pt;margin-top:-27pt;width:78.65pt;height:56.25pt;z-index:251658240;visibility:visible">
          <v:imagedata r:id="rId1" o:title=""/>
        </v:shape>
        <o:OLEObject Type="Embed" ProgID="Word.Picture.8" ShapeID="_x0000_s3073" DrawAspect="Content" ObjectID="_1344772281" r:id="rId2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B3F44"/>
    <w:multiLevelType w:val="hybridMultilevel"/>
    <w:tmpl w:val="9D7C4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638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B764EE"/>
    <w:rsid w:val="00017D07"/>
    <w:rsid w:val="000248C5"/>
    <w:rsid w:val="000800F8"/>
    <w:rsid w:val="0009784A"/>
    <w:rsid w:val="000A77FA"/>
    <w:rsid w:val="001715CD"/>
    <w:rsid w:val="001B4436"/>
    <w:rsid w:val="0035119F"/>
    <w:rsid w:val="0038555F"/>
    <w:rsid w:val="003B6266"/>
    <w:rsid w:val="003F4168"/>
    <w:rsid w:val="00467D9D"/>
    <w:rsid w:val="00476FB4"/>
    <w:rsid w:val="00493E67"/>
    <w:rsid w:val="004B0AFD"/>
    <w:rsid w:val="004C4C59"/>
    <w:rsid w:val="00571C5D"/>
    <w:rsid w:val="00575E60"/>
    <w:rsid w:val="00585825"/>
    <w:rsid w:val="005D482A"/>
    <w:rsid w:val="00664F23"/>
    <w:rsid w:val="007207F2"/>
    <w:rsid w:val="007359A5"/>
    <w:rsid w:val="0077161D"/>
    <w:rsid w:val="007B5450"/>
    <w:rsid w:val="007C6A97"/>
    <w:rsid w:val="007F5632"/>
    <w:rsid w:val="00835DB3"/>
    <w:rsid w:val="00893670"/>
    <w:rsid w:val="008A5530"/>
    <w:rsid w:val="00907CA8"/>
    <w:rsid w:val="00917173"/>
    <w:rsid w:val="00AC5825"/>
    <w:rsid w:val="00B036DE"/>
    <w:rsid w:val="00B3184F"/>
    <w:rsid w:val="00B51C58"/>
    <w:rsid w:val="00B63789"/>
    <w:rsid w:val="00B764EE"/>
    <w:rsid w:val="00BC1697"/>
    <w:rsid w:val="00CA4F21"/>
    <w:rsid w:val="00DE39F7"/>
    <w:rsid w:val="00E86B8B"/>
    <w:rsid w:val="00E93217"/>
    <w:rsid w:val="00F57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55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553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55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553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5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53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4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D3F9319-5E1F-478F-AB71-EDED339CEFE3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3D99F164-0288-4980-8259-A2D814F67936}">
      <dgm:prSet phldrT="[Text]"/>
      <dgm:spPr/>
      <dgm:t>
        <a:bodyPr/>
        <a:lstStyle/>
        <a:p>
          <a:r>
            <a:rPr lang="en-US"/>
            <a:t>NOW</a:t>
          </a:r>
        </a:p>
      </dgm:t>
    </dgm:pt>
    <dgm:pt modelId="{9AF27C4F-81A2-4D10-A3BE-1E4F3A32724D}" type="parTrans" cxnId="{D93E80D3-0DD0-4F5C-83B3-A5E4D162D08A}">
      <dgm:prSet/>
      <dgm:spPr/>
      <dgm:t>
        <a:bodyPr/>
        <a:lstStyle/>
        <a:p>
          <a:endParaRPr lang="en-US"/>
        </a:p>
      </dgm:t>
    </dgm:pt>
    <dgm:pt modelId="{D78D2D34-5749-4376-B154-F31C5E180854}" type="sibTrans" cxnId="{D93E80D3-0DD0-4F5C-83B3-A5E4D162D08A}">
      <dgm:prSet/>
      <dgm:spPr/>
      <dgm:t>
        <a:bodyPr/>
        <a:lstStyle/>
        <a:p>
          <a:endParaRPr lang="en-US"/>
        </a:p>
      </dgm:t>
    </dgm:pt>
    <dgm:pt modelId="{4E579AC8-79D5-494B-AF40-8728F45F7DE3}">
      <dgm:prSet phldrT="[Text]"/>
      <dgm:spPr/>
      <dgm:t>
        <a:bodyPr/>
        <a:lstStyle/>
        <a:p>
          <a:r>
            <a:rPr lang="en-US"/>
            <a:t>2015</a:t>
          </a:r>
        </a:p>
      </dgm:t>
    </dgm:pt>
    <dgm:pt modelId="{203BB8CA-C3B7-4A92-95B8-08187EC03A1F}" type="parTrans" cxnId="{7E93E69C-7205-4A95-A9AC-DF43C4B3D45D}">
      <dgm:prSet/>
      <dgm:spPr/>
      <dgm:t>
        <a:bodyPr/>
        <a:lstStyle/>
        <a:p>
          <a:endParaRPr lang="en-US"/>
        </a:p>
      </dgm:t>
    </dgm:pt>
    <dgm:pt modelId="{5DAA9D55-0E4C-4B51-ADAB-8C2C98001EF4}" type="sibTrans" cxnId="{7E93E69C-7205-4A95-A9AC-DF43C4B3D45D}">
      <dgm:prSet/>
      <dgm:spPr/>
      <dgm:t>
        <a:bodyPr/>
        <a:lstStyle/>
        <a:p>
          <a:endParaRPr lang="en-US"/>
        </a:p>
      </dgm:t>
    </dgm:pt>
    <dgm:pt modelId="{11A5ED30-8C80-439A-BB51-E2F0DDD0F9ED}">
      <dgm:prSet phldrT="[Text]"/>
      <dgm:spPr/>
      <dgm:t>
        <a:bodyPr/>
        <a:lstStyle/>
        <a:p>
          <a:r>
            <a:rPr lang="en-US"/>
            <a:t>2030</a:t>
          </a:r>
        </a:p>
      </dgm:t>
    </dgm:pt>
    <dgm:pt modelId="{4AC31856-DAAF-4FA0-8441-3D6B2276250A}" type="parTrans" cxnId="{CD4BB393-CF3E-4879-87EB-052B2BD3EA47}">
      <dgm:prSet/>
      <dgm:spPr/>
      <dgm:t>
        <a:bodyPr/>
        <a:lstStyle/>
        <a:p>
          <a:endParaRPr lang="en-US"/>
        </a:p>
      </dgm:t>
    </dgm:pt>
    <dgm:pt modelId="{ECEEB90E-FBF9-46B9-B587-5033EEF9A1DE}" type="sibTrans" cxnId="{CD4BB393-CF3E-4879-87EB-052B2BD3EA47}">
      <dgm:prSet/>
      <dgm:spPr/>
      <dgm:t>
        <a:bodyPr/>
        <a:lstStyle/>
        <a:p>
          <a:endParaRPr lang="en-US"/>
        </a:p>
      </dgm:t>
    </dgm:pt>
    <dgm:pt modelId="{174D4623-6543-4EE1-BB1A-08FF752E61CF}" type="pres">
      <dgm:prSet presAssocID="{0D3F9319-5E1F-478F-AB71-EDED339CEFE3}" presName="Name0" presStyleCnt="0">
        <dgm:presLayoutVars>
          <dgm:dir/>
          <dgm:animLvl val="lvl"/>
          <dgm:resizeHandles val="exact"/>
        </dgm:presLayoutVars>
      </dgm:prSet>
      <dgm:spPr/>
    </dgm:pt>
    <dgm:pt modelId="{4132BBC1-6DE0-4731-BBD3-7637C59727F5}" type="pres">
      <dgm:prSet presAssocID="{3D99F164-0288-4980-8259-A2D814F6793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1E548D6-123B-4955-9E57-24DEB2956242}" type="pres">
      <dgm:prSet presAssocID="{D78D2D34-5749-4376-B154-F31C5E180854}" presName="parTxOnlySpace" presStyleCnt="0"/>
      <dgm:spPr/>
    </dgm:pt>
    <dgm:pt modelId="{27193247-C55C-4D82-BF9B-A5238CBAF826}" type="pres">
      <dgm:prSet presAssocID="{4E579AC8-79D5-494B-AF40-8728F45F7DE3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1C17A5E-AE1A-4522-9F7A-197FFE57640D}" type="pres">
      <dgm:prSet presAssocID="{5DAA9D55-0E4C-4B51-ADAB-8C2C98001EF4}" presName="parTxOnlySpace" presStyleCnt="0"/>
      <dgm:spPr/>
    </dgm:pt>
    <dgm:pt modelId="{938FC090-731E-4D58-B69C-0BF420651834}" type="pres">
      <dgm:prSet presAssocID="{11A5ED30-8C80-439A-BB51-E2F0DDD0F9ED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E93E69C-7205-4A95-A9AC-DF43C4B3D45D}" srcId="{0D3F9319-5E1F-478F-AB71-EDED339CEFE3}" destId="{4E579AC8-79D5-494B-AF40-8728F45F7DE3}" srcOrd="1" destOrd="0" parTransId="{203BB8CA-C3B7-4A92-95B8-08187EC03A1F}" sibTransId="{5DAA9D55-0E4C-4B51-ADAB-8C2C98001EF4}"/>
    <dgm:cxn modelId="{4E558565-8866-442F-8A84-F51C65D4CD9D}" type="presOf" srcId="{11A5ED30-8C80-439A-BB51-E2F0DDD0F9ED}" destId="{938FC090-731E-4D58-B69C-0BF420651834}" srcOrd="0" destOrd="0" presId="urn:microsoft.com/office/officeart/2005/8/layout/chevron1"/>
    <dgm:cxn modelId="{7DB9E247-D669-471D-AF2C-C8AAF83BBB7B}" type="presOf" srcId="{4E579AC8-79D5-494B-AF40-8728F45F7DE3}" destId="{27193247-C55C-4D82-BF9B-A5238CBAF826}" srcOrd="0" destOrd="0" presId="urn:microsoft.com/office/officeart/2005/8/layout/chevron1"/>
    <dgm:cxn modelId="{CD4BB393-CF3E-4879-87EB-052B2BD3EA47}" srcId="{0D3F9319-5E1F-478F-AB71-EDED339CEFE3}" destId="{11A5ED30-8C80-439A-BB51-E2F0DDD0F9ED}" srcOrd="2" destOrd="0" parTransId="{4AC31856-DAAF-4FA0-8441-3D6B2276250A}" sibTransId="{ECEEB90E-FBF9-46B9-B587-5033EEF9A1DE}"/>
    <dgm:cxn modelId="{5C6EAED0-7129-4B8E-BE58-170D318EC9EC}" type="presOf" srcId="{0D3F9319-5E1F-478F-AB71-EDED339CEFE3}" destId="{174D4623-6543-4EE1-BB1A-08FF752E61CF}" srcOrd="0" destOrd="0" presId="urn:microsoft.com/office/officeart/2005/8/layout/chevron1"/>
    <dgm:cxn modelId="{A3CFA516-63C7-4E71-BB04-10DF9962EF8B}" type="presOf" srcId="{3D99F164-0288-4980-8259-A2D814F67936}" destId="{4132BBC1-6DE0-4731-BBD3-7637C59727F5}" srcOrd="0" destOrd="0" presId="urn:microsoft.com/office/officeart/2005/8/layout/chevron1"/>
    <dgm:cxn modelId="{D93E80D3-0DD0-4F5C-83B3-A5E4D162D08A}" srcId="{0D3F9319-5E1F-478F-AB71-EDED339CEFE3}" destId="{3D99F164-0288-4980-8259-A2D814F67936}" srcOrd="0" destOrd="0" parTransId="{9AF27C4F-81A2-4D10-A3BE-1E4F3A32724D}" sibTransId="{D78D2D34-5749-4376-B154-F31C5E180854}"/>
    <dgm:cxn modelId="{D6C15AAA-79B8-4668-9487-DB76DCEE9CF0}" type="presParOf" srcId="{174D4623-6543-4EE1-BB1A-08FF752E61CF}" destId="{4132BBC1-6DE0-4731-BBD3-7637C59727F5}" srcOrd="0" destOrd="0" presId="urn:microsoft.com/office/officeart/2005/8/layout/chevron1"/>
    <dgm:cxn modelId="{7E567AA5-036D-4884-A725-D986E3D18FC8}" type="presParOf" srcId="{174D4623-6543-4EE1-BB1A-08FF752E61CF}" destId="{A1E548D6-123B-4955-9E57-24DEB2956242}" srcOrd="1" destOrd="0" presId="urn:microsoft.com/office/officeart/2005/8/layout/chevron1"/>
    <dgm:cxn modelId="{566A8C00-E444-4913-9093-C89F24C2C76A}" type="presParOf" srcId="{174D4623-6543-4EE1-BB1A-08FF752E61CF}" destId="{27193247-C55C-4D82-BF9B-A5238CBAF826}" srcOrd="2" destOrd="0" presId="urn:microsoft.com/office/officeart/2005/8/layout/chevron1"/>
    <dgm:cxn modelId="{EEC072D9-4D0C-48E8-894C-7AEE49371D73}" type="presParOf" srcId="{174D4623-6543-4EE1-BB1A-08FF752E61CF}" destId="{21C17A5E-AE1A-4522-9F7A-197FFE57640D}" srcOrd="3" destOrd="0" presId="urn:microsoft.com/office/officeart/2005/8/layout/chevron1"/>
    <dgm:cxn modelId="{D29FE218-CDAF-4766-B2C7-5B1DC84E195C}" type="presParOf" srcId="{174D4623-6543-4EE1-BB1A-08FF752E61CF}" destId="{938FC090-731E-4D58-B69C-0BF420651834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132BBC1-6DE0-4731-BBD3-7637C59727F5}">
      <dsp:nvSpPr>
        <dsp:cNvPr id="0" name=""/>
        <dsp:cNvSpPr/>
      </dsp:nvSpPr>
      <dsp:spPr>
        <a:xfrm>
          <a:off x="524" y="162680"/>
          <a:ext cx="639160" cy="25566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NOW</a:t>
          </a:r>
        </a:p>
      </dsp:txBody>
      <dsp:txXfrm>
        <a:off x="524" y="162680"/>
        <a:ext cx="639160" cy="255664"/>
      </dsp:txXfrm>
    </dsp:sp>
    <dsp:sp modelId="{27193247-C55C-4D82-BF9B-A5238CBAF826}">
      <dsp:nvSpPr>
        <dsp:cNvPr id="0" name=""/>
        <dsp:cNvSpPr/>
      </dsp:nvSpPr>
      <dsp:spPr>
        <a:xfrm>
          <a:off x="575769" y="162680"/>
          <a:ext cx="639160" cy="25566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2015</a:t>
          </a:r>
        </a:p>
      </dsp:txBody>
      <dsp:txXfrm>
        <a:off x="575769" y="162680"/>
        <a:ext cx="639160" cy="255664"/>
      </dsp:txXfrm>
    </dsp:sp>
    <dsp:sp modelId="{938FC090-731E-4D58-B69C-0BF420651834}">
      <dsp:nvSpPr>
        <dsp:cNvPr id="0" name=""/>
        <dsp:cNvSpPr/>
      </dsp:nvSpPr>
      <dsp:spPr>
        <a:xfrm>
          <a:off x="1151014" y="162680"/>
          <a:ext cx="639160" cy="25566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2030</a:t>
          </a:r>
        </a:p>
      </dsp:txBody>
      <dsp:txXfrm>
        <a:off x="1151014" y="162680"/>
        <a:ext cx="639160" cy="2556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AEEC14-604D-479A-B42A-F7732E5E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2</cp:revision>
  <cp:lastPrinted>2010-08-31T21:04:00Z</cp:lastPrinted>
  <dcterms:created xsi:type="dcterms:W3CDTF">2010-08-31T21:05:00Z</dcterms:created>
  <dcterms:modified xsi:type="dcterms:W3CDTF">2010-08-31T21:05:00Z</dcterms:modified>
</cp:coreProperties>
</file>